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9496C" w:rsidRPr="00A56C19" w:rsidRDefault="00F67EEA" w:rsidP="00F67EEA">
      <w:pPr>
        <w:pStyle w:val="Title"/>
        <w:rPr>
          <w:rFonts w:ascii="Times New Roman" w:hAnsi="Times New Roman" w:cs="Times New Roman"/>
        </w:rPr>
      </w:pPr>
      <w:r w:rsidRPr="00A56C19">
        <w:rPr>
          <w:rFonts w:ascii="Times New Roman" w:hAnsi="Times New Roman" w:cs="Times New Roman"/>
        </w:rPr>
        <w:t>Zotero citation manager tutorial</w:t>
      </w:r>
    </w:p>
    <w:p w:rsidR="00F67EEA" w:rsidRPr="00A56C19" w:rsidRDefault="00F67EEA" w:rsidP="00F67EEA"/>
    <w:p w:rsidR="00F67EEA" w:rsidRPr="00A56C19" w:rsidRDefault="00F67EEA" w:rsidP="00F67EEA"/>
    <w:p w:rsidR="00F67EEA" w:rsidRPr="00A56C19" w:rsidRDefault="00F67EEA" w:rsidP="00F67EEA">
      <w:r w:rsidRPr="00A56C19">
        <w:t xml:space="preserve">In order to get the most out of Zotero you need to </w:t>
      </w:r>
      <w:hyperlink r:id="rId8" w:history="1">
        <w:r w:rsidRPr="00A56C19">
          <w:rPr>
            <w:rStyle w:val="Hyperlink"/>
          </w:rPr>
          <w:t>download Zotero</w:t>
        </w:r>
      </w:hyperlink>
      <w:r w:rsidRPr="00A56C19">
        <w:t>, the Chrome</w:t>
      </w:r>
      <w:r w:rsidR="00D16C2C" w:rsidRPr="00A56C19">
        <w:t>/Firefox</w:t>
      </w:r>
      <w:r w:rsidRPr="00A56C19">
        <w:t xml:space="preserve"> plug-in</w:t>
      </w:r>
      <w:r w:rsidR="00D16C2C" w:rsidRPr="00A56C19">
        <w:t>,</w:t>
      </w:r>
      <w:r w:rsidRPr="00A56C19">
        <w:t xml:space="preserve"> and the </w:t>
      </w:r>
      <w:r w:rsidR="00D16C2C" w:rsidRPr="00A56C19">
        <w:t>Microsoft</w:t>
      </w:r>
      <w:r w:rsidRPr="00A56C19">
        <w:t xml:space="preserve"> plug-in. </w:t>
      </w:r>
      <w:r w:rsidR="00D16C2C" w:rsidRPr="00A56C19">
        <w:t>There are detailed instructions in Zotero.org and a substantial amount of troubleshooting fixes.</w:t>
      </w:r>
      <w:r w:rsidR="00C507F7" w:rsidRPr="00A56C19">
        <w:t xml:space="preserve"> Follow the steps provided in the webpage and</w:t>
      </w:r>
      <w:r w:rsidR="00D16C2C" w:rsidRPr="00A56C19">
        <w:t xml:space="preserve"> </w:t>
      </w:r>
      <w:r w:rsidR="00C507F7" w:rsidRPr="00A56C19">
        <w:t>o</w:t>
      </w:r>
      <w:r w:rsidR="00D16C2C" w:rsidRPr="00A56C19">
        <w:t>nce you have all three elements in place, we can start the tutorial</w:t>
      </w:r>
      <w:r w:rsidR="00C507F7" w:rsidRPr="00A56C19">
        <w:t xml:space="preserve"> for this great, free, and useful tool</w:t>
      </w:r>
      <w:r w:rsidR="00D16C2C" w:rsidRPr="00A56C19">
        <w:t xml:space="preserve">. </w:t>
      </w:r>
    </w:p>
    <w:p w:rsidR="00F67EEA" w:rsidRPr="00A56C19" w:rsidRDefault="00F67EEA" w:rsidP="00F67EEA"/>
    <w:p w:rsidR="00F67EEA" w:rsidRPr="00A56C19" w:rsidRDefault="00F67EEA" w:rsidP="00F67EEA">
      <w:r w:rsidRPr="00A56C19">
        <w:t xml:space="preserve">Zotero is especially useful for </w:t>
      </w:r>
      <w:r w:rsidR="00C507F7" w:rsidRPr="00A56C19">
        <w:t>four</w:t>
      </w:r>
      <w:r w:rsidRPr="00A56C19">
        <w:t xml:space="preserve"> things: </w:t>
      </w:r>
    </w:p>
    <w:p w:rsidR="00F67EEA" w:rsidRPr="00A56C19" w:rsidRDefault="00D16C2C" w:rsidP="00F67EEA">
      <w:pPr>
        <w:pStyle w:val="ListParagraph"/>
        <w:numPr>
          <w:ilvl w:val="0"/>
          <w:numId w:val="1"/>
        </w:numPr>
        <w:rPr>
          <w:rFonts w:ascii="Times New Roman" w:hAnsi="Times New Roman" w:cs="Times New Roman"/>
        </w:rPr>
      </w:pPr>
      <w:r w:rsidRPr="00A56C19">
        <w:rPr>
          <w:rFonts w:ascii="Times New Roman" w:hAnsi="Times New Roman" w:cs="Times New Roman"/>
        </w:rPr>
        <w:t>L</w:t>
      </w:r>
      <w:r w:rsidR="00F67EEA" w:rsidRPr="00A56C19">
        <w:rPr>
          <w:rFonts w:ascii="Times New Roman" w:hAnsi="Times New Roman" w:cs="Times New Roman"/>
        </w:rPr>
        <w:t xml:space="preserve">iterature database. </w:t>
      </w:r>
    </w:p>
    <w:p w:rsidR="00D16C2C" w:rsidRPr="00A56C19" w:rsidRDefault="00D16C2C" w:rsidP="00D16C2C">
      <w:pPr>
        <w:pStyle w:val="ListParagraph"/>
        <w:numPr>
          <w:ilvl w:val="1"/>
          <w:numId w:val="1"/>
        </w:numPr>
        <w:rPr>
          <w:rFonts w:ascii="Times New Roman" w:hAnsi="Times New Roman" w:cs="Times New Roman"/>
        </w:rPr>
      </w:pPr>
      <w:r w:rsidRPr="00A56C19">
        <w:rPr>
          <w:rFonts w:ascii="Times New Roman" w:hAnsi="Times New Roman" w:cs="Times New Roman"/>
        </w:rPr>
        <w:t xml:space="preserve">Personal </w:t>
      </w:r>
      <w:bookmarkStart w:id="0" w:name="_GoBack"/>
      <w:bookmarkEnd w:id="0"/>
    </w:p>
    <w:p w:rsidR="00D16C2C" w:rsidRPr="00A56C19" w:rsidRDefault="00D16C2C" w:rsidP="00D16C2C">
      <w:pPr>
        <w:pStyle w:val="ListParagraph"/>
        <w:numPr>
          <w:ilvl w:val="1"/>
          <w:numId w:val="1"/>
        </w:numPr>
        <w:rPr>
          <w:rFonts w:ascii="Times New Roman" w:hAnsi="Times New Roman" w:cs="Times New Roman"/>
        </w:rPr>
      </w:pPr>
      <w:r w:rsidRPr="00A56C19">
        <w:rPr>
          <w:rFonts w:ascii="Times New Roman" w:hAnsi="Times New Roman" w:cs="Times New Roman"/>
        </w:rPr>
        <w:t>Shared</w:t>
      </w:r>
    </w:p>
    <w:p w:rsidR="00C507F7" w:rsidRPr="00A56C19" w:rsidRDefault="00C507F7" w:rsidP="00C507F7">
      <w:pPr>
        <w:pStyle w:val="ListParagraph"/>
        <w:numPr>
          <w:ilvl w:val="0"/>
          <w:numId w:val="1"/>
        </w:numPr>
        <w:rPr>
          <w:rFonts w:ascii="Times New Roman" w:hAnsi="Times New Roman" w:cs="Times New Roman"/>
        </w:rPr>
      </w:pPr>
      <w:r w:rsidRPr="00A56C19">
        <w:rPr>
          <w:rFonts w:ascii="Times New Roman" w:hAnsi="Times New Roman" w:cs="Times New Roman"/>
        </w:rPr>
        <w:t>Getting literature from the net.</w:t>
      </w:r>
    </w:p>
    <w:p w:rsidR="00F67EEA" w:rsidRPr="00A56C19" w:rsidRDefault="00F67EEA" w:rsidP="00F67EEA">
      <w:pPr>
        <w:pStyle w:val="ListParagraph"/>
        <w:numPr>
          <w:ilvl w:val="0"/>
          <w:numId w:val="1"/>
        </w:numPr>
        <w:rPr>
          <w:rFonts w:ascii="Times New Roman" w:hAnsi="Times New Roman" w:cs="Times New Roman"/>
        </w:rPr>
      </w:pPr>
      <w:r w:rsidRPr="00A56C19">
        <w:rPr>
          <w:rFonts w:ascii="Times New Roman" w:hAnsi="Times New Roman" w:cs="Times New Roman"/>
        </w:rPr>
        <w:t xml:space="preserve">In-text citation management. </w:t>
      </w:r>
    </w:p>
    <w:p w:rsidR="00F67EEA" w:rsidRPr="00A56C19" w:rsidRDefault="00F67EEA" w:rsidP="00F67EEA">
      <w:pPr>
        <w:pStyle w:val="ListParagraph"/>
        <w:numPr>
          <w:ilvl w:val="0"/>
          <w:numId w:val="1"/>
        </w:numPr>
        <w:rPr>
          <w:rFonts w:ascii="Times New Roman" w:hAnsi="Times New Roman" w:cs="Times New Roman"/>
        </w:rPr>
      </w:pPr>
      <w:r w:rsidRPr="00A56C19">
        <w:rPr>
          <w:rFonts w:ascii="Times New Roman" w:hAnsi="Times New Roman" w:cs="Times New Roman"/>
        </w:rPr>
        <w:t>Report generating.</w:t>
      </w:r>
    </w:p>
    <w:p w:rsidR="00D16C2C" w:rsidRPr="00A56C19" w:rsidRDefault="00D16C2C" w:rsidP="00D16C2C">
      <w:pPr>
        <w:rPr>
          <w:u w:val="single"/>
          <w:lang w:val="es-ES"/>
        </w:rPr>
      </w:pPr>
    </w:p>
    <w:p w:rsidR="00D16C2C" w:rsidRPr="00A56C19" w:rsidRDefault="00C507F7" w:rsidP="0013365D">
      <w:pPr>
        <w:pStyle w:val="IntenseQuote"/>
        <w:rPr>
          <w:rFonts w:ascii="Times New Roman" w:hAnsi="Times New Roman" w:cs="Times New Roman"/>
          <w:b/>
        </w:rPr>
      </w:pPr>
      <w:r w:rsidRPr="00A56C19">
        <w:rPr>
          <w:rFonts w:ascii="Times New Roman" w:hAnsi="Times New Roman" w:cs="Times New Roman"/>
          <w:b/>
        </w:rPr>
        <w:t>Literature data base</w:t>
      </w:r>
    </w:p>
    <w:p w:rsidR="00D16C2C" w:rsidRPr="00A56C19" w:rsidRDefault="00C507F7" w:rsidP="00D16C2C">
      <w:pPr>
        <w:rPr>
          <w:u w:val="single"/>
          <w:lang w:val="es-ES"/>
        </w:rPr>
      </w:pPr>
      <w:proofErr w:type="spellStart"/>
      <w:r w:rsidRPr="00A56C19">
        <w:rPr>
          <w:u w:val="single"/>
          <w:lang w:val="es-ES"/>
        </w:rPr>
        <w:t>Zotero</w:t>
      </w:r>
      <w:proofErr w:type="spellEnd"/>
      <w:r w:rsidRPr="00A56C19">
        <w:rPr>
          <w:u w:val="single"/>
          <w:lang w:val="es-ES"/>
        </w:rPr>
        <w:t xml:space="preserve"> as a personal </w:t>
      </w:r>
      <w:proofErr w:type="spellStart"/>
      <w:r w:rsidRPr="00A56C19">
        <w:rPr>
          <w:u w:val="single"/>
          <w:lang w:val="es-ES"/>
        </w:rPr>
        <w:t>database</w:t>
      </w:r>
      <w:proofErr w:type="spellEnd"/>
    </w:p>
    <w:p w:rsidR="00C507F7" w:rsidRPr="00A56C19" w:rsidRDefault="00C507F7" w:rsidP="00D16C2C">
      <w:pPr>
        <w:rPr>
          <w:lang w:val="es-ES"/>
        </w:rPr>
      </w:pPr>
    </w:p>
    <w:p w:rsidR="00D16C2C" w:rsidRPr="00A56C19" w:rsidRDefault="00D16C2C" w:rsidP="00D16C2C">
      <w:r w:rsidRPr="00A56C19">
        <w:t xml:space="preserve">This is the Zotero interface: </w:t>
      </w:r>
    </w:p>
    <w:p w:rsidR="0013365D" w:rsidRPr="00A56C19" w:rsidRDefault="0013365D" w:rsidP="00D16C2C"/>
    <w:p w:rsidR="0013365D" w:rsidRPr="00A56C19" w:rsidRDefault="00D16C2C" w:rsidP="00D16C2C">
      <w:pPr>
        <w:rPr>
          <w:lang w:val="es-ES"/>
        </w:rPr>
      </w:pPr>
      <w:r w:rsidRPr="00A56C19">
        <w:rPr>
          <w:noProof/>
          <w:lang w:val="es-ES"/>
        </w:rPr>
        <w:drawing>
          <wp:inline distT="0" distB="0" distL="0" distR="0">
            <wp:extent cx="7075329" cy="348021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19-03-24 17.39.23.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125081" cy="3504688"/>
                    </a:xfrm>
                    <a:prstGeom prst="rect">
                      <a:avLst/>
                    </a:prstGeom>
                  </pic:spPr>
                </pic:pic>
              </a:graphicData>
            </a:graphic>
          </wp:inline>
        </w:drawing>
      </w:r>
    </w:p>
    <w:p w:rsidR="0013365D" w:rsidRPr="00A56C19" w:rsidRDefault="0013365D" w:rsidP="00D16C2C">
      <w:r w:rsidRPr="00A56C19">
        <w:lastRenderedPageBreak/>
        <w:t>In order to add on to the Zotero database, you simply have to drag and drop the pdf file you would like to store in to your preferred folder. Once you’ve dropped it in, right click on the pdf file and click on the item “retrieve metadata”. This will save you a lot of time, since Zotero will read the pdf file and scout the internet to retrieve all its information -e.g. author, publication, date, etc.</w:t>
      </w:r>
      <w:r w:rsidRPr="00A56C19">
        <w:rPr>
          <w:noProof/>
        </w:rPr>
        <w:drawing>
          <wp:inline distT="0" distB="0" distL="0" distR="0">
            <wp:extent cx="5943600" cy="306832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19-03-24 17.44.1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068320"/>
                    </a:xfrm>
                    <a:prstGeom prst="rect">
                      <a:avLst/>
                    </a:prstGeom>
                  </pic:spPr>
                </pic:pic>
              </a:graphicData>
            </a:graphic>
          </wp:inline>
        </w:drawing>
      </w:r>
    </w:p>
    <w:p w:rsidR="0013365D" w:rsidRPr="00A56C19" w:rsidRDefault="0013365D" w:rsidP="00D16C2C"/>
    <w:p w:rsidR="00C507F7" w:rsidRPr="00A56C19" w:rsidRDefault="00C507F7">
      <w:pPr>
        <w:rPr>
          <w:u w:val="single"/>
        </w:rPr>
      </w:pPr>
      <w:r w:rsidRPr="00A56C19">
        <w:rPr>
          <w:u w:val="single"/>
        </w:rPr>
        <w:br w:type="page"/>
      </w:r>
    </w:p>
    <w:p w:rsidR="0013365D" w:rsidRPr="00A56C19" w:rsidRDefault="0013365D" w:rsidP="00D16C2C">
      <w:pPr>
        <w:rPr>
          <w:u w:val="single"/>
        </w:rPr>
      </w:pPr>
      <w:r w:rsidRPr="00A56C19">
        <w:rPr>
          <w:u w:val="single"/>
        </w:rPr>
        <w:lastRenderedPageBreak/>
        <w:t>Zotero as a shared database</w:t>
      </w:r>
    </w:p>
    <w:p w:rsidR="0013365D" w:rsidRPr="00A56C19" w:rsidRDefault="0013365D" w:rsidP="00D16C2C"/>
    <w:p w:rsidR="00C507F7" w:rsidRPr="00A56C19" w:rsidRDefault="00C507F7" w:rsidP="00D16C2C">
      <w:r w:rsidRPr="00A56C19">
        <w:t xml:space="preserve">Another great feature for Zotero is that you can share literature with other Zotero users. This is especially useful for research teams that need to be synchronized. Furthermore, if you happen to work on several devices and you would like to have access to your library, Zotero synchronizes and stores information across devices. </w:t>
      </w:r>
    </w:p>
    <w:p w:rsidR="00C507F7" w:rsidRPr="00A56C19" w:rsidRDefault="00C507F7" w:rsidP="00D16C2C"/>
    <w:p w:rsidR="00C507F7" w:rsidRPr="00A56C19" w:rsidRDefault="00C507F7" w:rsidP="00D16C2C">
      <w:r w:rsidRPr="00A56C19">
        <w:rPr>
          <w:noProof/>
        </w:rPr>
        <w:drawing>
          <wp:inline distT="0" distB="0" distL="0" distR="0">
            <wp:extent cx="7333957" cy="364817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019-03-24 17.56.00.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377679" cy="3669922"/>
                    </a:xfrm>
                    <a:prstGeom prst="rect">
                      <a:avLst/>
                    </a:prstGeom>
                  </pic:spPr>
                </pic:pic>
              </a:graphicData>
            </a:graphic>
          </wp:inline>
        </w:drawing>
      </w:r>
    </w:p>
    <w:p w:rsidR="00C507F7" w:rsidRPr="00A56C19" w:rsidRDefault="00C507F7" w:rsidP="00D16C2C"/>
    <w:p w:rsidR="00C507F7" w:rsidRPr="00A56C19" w:rsidRDefault="00C507F7" w:rsidP="00C507F7">
      <w:pPr>
        <w:pStyle w:val="IntenseQuote"/>
        <w:rPr>
          <w:rFonts w:ascii="Times New Roman" w:hAnsi="Times New Roman" w:cs="Times New Roman"/>
        </w:rPr>
      </w:pPr>
      <w:r w:rsidRPr="00A56C19">
        <w:rPr>
          <w:rFonts w:ascii="Times New Roman" w:hAnsi="Times New Roman" w:cs="Times New Roman"/>
        </w:rPr>
        <w:t>Getting literature from the net.</w:t>
      </w:r>
    </w:p>
    <w:p w:rsidR="00A56C19" w:rsidRDefault="00C507F7" w:rsidP="00C507F7">
      <w:r w:rsidRPr="00A56C19">
        <w:t xml:space="preserve">For this section of the tutorial we will need the Chrome plug-in. Zotero supports Firefox as well. You will know Zotero is integrated in your browser because a small “article” shaped icon will appear in the </w:t>
      </w:r>
      <w:r w:rsidR="00A56C19" w:rsidRPr="00A56C19">
        <w:t>right hand corner.</w:t>
      </w:r>
      <w:r w:rsidR="00A56C19">
        <w:t xml:space="preserve"> In order to download an article into Zotero, you simply need to click the icon and Zotero will do all the work for you.</w:t>
      </w:r>
    </w:p>
    <w:p w:rsidR="00A56C19" w:rsidRDefault="00A56C19" w:rsidP="00C507F7">
      <w:r>
        <w:t xml:space="preserve">The file will be stored in the most recently opened folder in your Zotero interface. Hence, you should click on the folder you want your articles to land in before you </w:t>
      </w:r>
      <w:r w:rsidR="000B49D9">
        <w:t xml:space="preserve">download the article. Usually, you will be doing literature review of one topic at a time, so this system works well. </w:t>
      </w:r>
    </w:p>
    <w:p w:rsidR="00A56C19" w:rsidRDefault="00A56C19" w:rsidP="00C507F7"/>
    <w:p w:rsidR="00A56C19" w:rsidRDefault="00A56C19" w:rsidP="00C507F7"/>
    <w:p w:rsidR="00A56C19" w:rsidRDefault="00A56C19" w:rsidP="00C507F7"/>
    <w:p w:rsidR="00A56C19" w:rsidRDefault="00C507F7" w:rsidP="00C507F7">
      <w:r w:rsidRPr="00A56C19">
        <w:rPr>
          <w:noProof/>
        </w:rPr>
        <w:lastRenderedPageBreak/>
        <w:drawing>
          <wp:inline distT="0" distB="0" distL="0" distR="0">
            <wp:extent cx="5943600" cy="352488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19-03-24 18.09.29.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524885"/>
                    </a:xfrm>
                    <a:prstGeom prst="rect">
                      <a:avLst/>
                    </a:prstGeom>
                  </pic:spPr>
                </pic:pic>
              </a:graphicData>
            </a:graphic>
          </wp:inline>
        </w:drawing>
      </w:r>
    </w:p>
    <w:p w:rsidR="00A56C19" w:rsidRDefault="00A56C19" w:rsidP="00C507F7"/>
    <w:p w:rsidR="00A56C19" w:rsidRDefault="00A56C19" w:rsidP="00C507F7"/>
    <w:p w:rsidR="000B49D9" w:rsidRPr="00A56C19" w:rsidRDefault="000B49D9" w:rsidP="000B49D9">
      <w:pPr>
        <w:pStyle w:val="IntenseQuote"/>
        <w:rPr>
          <w:rFonts w:ascii="Times New Roman" w:hAnsi="Times New Roman" w:cs="Times New Roman"/>
        </w:rPr>
      </w:pPr>
      <w:r>
        <w:rPr>
          <w:rFonts w:ascii="Times New Roman" w:hAnsi="Times New Roman" w:cs="Times New Roman"/>
        </w:rPr>
        <w:t>In-text citation management</w:t>
      </w:r>
    </w:p>
    <w:p w:rsidR="000B49D9" w:rsidRDefault="000B49D9" w:rsidP="00C507F7">
      <w:r>
        <w:t xml:space="preserve">Zotero provides plug-ins for several text </w:t>
      </w:r>
      <w:proofErr w:type="spellStart"/>
      <w:r>
        <w:t>softwares</w:t>
      </w:r>
      <w:proofErr w:type="spellEnd"/>
      <w:r>
        <w:t xml:space="preserve">. We will use Word but know that Zotero is integrated for open source programs such as </w:t>
      </w:r>
      <w:proofErr w:type="spellStart"/>
      <w:r>
        <w:t>Libreoffice</w:t>
      </w:r>
      <w:proofErr w:type="spellEnd"/>
      <w:r>
        <w:t xml:space="preserve"> as well. Review the steps to download and integrate Zotero to Word. You will know it’s integrated once you see a tab on top of the tool bar. </w:t>
      </w:r>
    </w:p>
    <w:p w:rsidR="000B49D9" w:rsidRDefault="000B49D9" w:rsidP="00C507F7"/>
    <w:p w:rsidR="00C507F7" w:rsidRDefault="000B49D9" w:rsidP="00C507F7">
      <w:r>
        <w:rPr>
          <w:noProof/>
        </w:rPr>
        <w:drawing>
          <wp:inline distT="0" distB="0" distL="0" distR="0">
            <wp:extent cx="5943600" cy="68072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2019-03-25 08.36.08.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680720"/>
                    </a:xfrm>
                    <a:prstGeom prst="rect">
                      <a:avLst/>
                    </a:prstGeom>
                  </pic:spPr>
                </pic:pic>
              </a:graphicData>
            </a:graphic>
          </wp:inline>
        </w:drawing>
      </w:r>
    </w:p>
    <w:p w:rsidR="000B49D9" w:rsidRDefault="000B49D9" w:rsidP="00C507F7"/>
    <w:p w:rsidR="000B49D9" w:rsidRDefault="000B49D9" w:rsidP="00C507F7">
      <w:r>
        <w:t xml:space="preserve">Just </w:t>
      </w:r>
      <w:r w:rsidR="009724F5">
        <w:t xml:space="preserve">like when we use the Zotero browser plugin to download articles, we need to have Zotero open as well. </w:t>
      </w:r>
    </w:p>
    <w:p w:rsidR="009724F5" w:rsidRDefault="009724F5" w:rsidP="00C507F7"/>
    <w:p w:rsidR="009724F5" w:rsidRDefault="009724F5" w:rsidP="00C507F7">
      <w:r>
        <w:t xml:space="preserve">The Word plugin has two functions: add a citation, and add/edit reference section. </w:t>
      </w:r>
    </w:p>
    <w:p w:rsidR="009724F5" w:rsidRDefault="009724F5" w:rsidP="00C507F7"/>
    <w:p w:rsidR="009724F5" w:rsidRDefault="009724F5" w:rsidP="00C507F7">
      <w:r w:rsidRPr="009724F5">
        <w:drawing>
          <wp:inline distT="0" distB="0" distL="0" distR="0" wp14:anchorId="44DCA2F6" wp14:editId="3145C2DD">
            <wp:extent cx="2092751" cy="507949"/>
            <wp:effectExtent l="0" t="0" r="317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35388" cy="518298"/>
                    </a:xfrm>
                    <a:prstGeom prst="rect">
                      <a:avLst/>
                    </a:prstGeom>
                  </pic:spPr>
                </pic:pic>
              </a:graphicData>
            </a:graphic>
          </wp:inline>
        </w:drawing>
      </w:r>
    </w:p>
    <w:p w:rsidR="009724F5" w:rsidRDefault="009724F5" w:rsidP="00C507F7"/>
    <w:p w:rsidR="009724F5" w:rsidRDefault="009724F5" w:rsidP="00C507F7">
      <w:r>
        <w:lastRenderedPageBreak/>
        <w:t xml:space="preserve">When you are writing, you can click on </w:t>
      </w:r>
      <w:r w:rsidRPr="009724F5">
        <w:rPr>
          <w:i/>
        </w:rPr>
        <w:t>add/edit a citation</w:t>
      </w:r>
      <w:r>
        <w:t xml:space="preserve"> and Zotero will open a window that allows you to feed from your literature database. For example: </w:t>
      </w:r>
    </w:p>
    <w:p w:rsidR="009724F5" w:rsidRDefault="009724F5" w:rsidP="00C507F7"/>
    <w:p w:rsidR="009724F5" w:rsidRDefault="009724F5" w:rsidP="00AD49E1">
      <w:pPr>
        <w:pBdr>
          <w:top w:val="single" w:sz="4" w:space="1" w:color="auto"/>
          <w:left w:val="single" w:sz="4" w:space="4" w:color="auto"/>
          <w:bottom w:val="single" w:sz="4" w:space="1" w:color="auto"/>
          <w:right w:val="single" w:sz="4" w:space="4" w:color="auto"/>
        </w:pBdr>
        <w:rPr>
          <w:i/>
        </w:rPr>
      </w:pPr>
      <w:r>
        <w:rPr>
          <w:i/>
        </w:rPr>
        <w:t xml:space="preserve">First, we write our sentence: </w:t>
      </w:r>
    </w:p>
    <w:p w:rsidR="009724F5" w:rsidRPr="009724F5" w:rsidRDefault="009724F5" w:rsidP="00AD49E1">
      <w:pPr>
        <w:pBdr>
          <w:top w:val="single" w:sz="4" w:space="1" w:color="auto"/>
          <w:left w:val="single" w:sz="4" w:space="4" w:color="auto"/>
          <w:bottom w:val="single" w:sz="4" w:space="1" w:color="auto"/>
          <w:right w:val="single" w:sz="4" w:space="4" w:color="auto"/>
        </w:pBdr>
      </w:pPr>
    </w:p>
    <w:p w:rsidR="009724F5" w:rsidRDefault="009724F5" w:rsidP="00AD49E1">
      <w:pPr>
        <w:pBdr>
          <w:top w:val="single" w:sz="4" w:space="1" w:color="auto"/>
          <w:left w:val="single" w:sz="4" w:space="4" w:color="auto"/>
          <w:bottom w:val="single" w:sz="4" w:space="1" w:color="auto"/>
          <w:right w:val="single" w:sz="4" w:space="4" w:color="auto"/>
        </w:pBdr>
      </w:pPr>
      <w:r>
        <w:t>Ethnic boundaries can become brighter in light of important political events that allow identities to become more salient (CITATION).</w:t>
      </w:r>
    </w:p>
    <w:p w:rsidR="009724F5" w:rsidRDefault="009724F5" w:rsidP="00AD49E1">
      <w:pPr>
        <w:pBdr>
          <w:top w:val="single" w:sz="4" w:space="1" w:color="auto"/>
          <w:left w:val="single" w:sz="4" w:space="4" w:color="auto"/>
          <w:bottom w:val="single" w:sz="4" w:space="1" w:color="auto"/>
          <w:right w:val="single" w:sz="4" w:space="4" w:color="auto"/>
        </w:pBdr>
      </w:pPr>
    </w:p>
    <w:p w:rsidR="00AD49E1" w:rsidRDefault="009724F5" w:rsidP="00AD49E1">
      <w:pPr>
        <w:pBdr>
          <w:top w:val="single" w:sz="4" w:space="1" w:color="auto"/>
          <w:left w:val="single" w:sz="4" w:space="4" w:color="auto"/>
          <w:bottom w:val="single" w:sz="4" w:space="1" w:color="auto"/>
          <w:right w:val="single" w:sz="4" w:space="4" w:color="auto"/>
        </w:pBdr>
        <w:rPr>
          <w:i/>
        </w:rPr>
      </w:pPr>
      <w:r>
        <w:rPr>
          <w:i/>
        </w:rPr>
        <w:t xml:space="preserve">Once we know where the citation goes, we stop there and click the Zotero add/edit citation button. </w:t>
      </w:r>
      <w:r w:rsidR="00AD49E1">
        <w:rPr>
          <w:i/>
        </w:rPr>
        <w:t xml:space="preserve">Usually, Zotero will ask you in what style you wish to cite. You can add new styles by clicking on the “manage styles” button on the bottom right. </w:t>
      </w:r>
    </w:p>
    <w:p w:rsidR="009724F5" w:rsidRDefault="009724F5" w:rsidP="00AD49E1">
      <w:pPr>
        <w:pBdr>
          <w:top w:val="single" w:sz="4" w:space="1" w:color="auto"/>
          <w:left w:val="single" w:sz="4" w:space="4" w:color="auto"/>
          <w:bottom w:val="single" w:sz="4" w:space="1" w:color="auto"/>
          <w:right w:val="single" w:sz="4" w:space="4" w:color="auto"/>
        </w:pBdr>
      </w:pPr>
    </w:p>
    <w:p w:rsidR="009724F5" w:rsidRDefault="009724F5" w:rsidP="00AD49E1">
      <w:pPr>
        <w:pBdr>
          <w:top w:val="single" w:sz="4" w:space="1" w:color="auto"/>
          <w:left w:val="single" w:sz="4" w:space="4" w:color="auto"/>
          <w:bottom w:val="single" w:sz="4" w:space="1" w:color="auto"/>
          <w:right w:val="single" w:sz="4" w:space="4" w:color="auto"/>
        </w:pBdr>
      </w:pPr>
    </w:p>
    <w:p w:rsidR="009724F5" w:rsidRDefault="00AD49E1" w:rsidP="00AD49E1">
      <w:pPr>
        <w:pBdr>
          <w:top w:val="single" w:sz="4" w:space="1" w:color="auto"/>
          <w:left w:val="single" w:sz="4" w:space="4" w:color="auto"/>
          <w:bottom w:val="single" w:sz="4" w:space="1" w:color="auto"/>
          <w:right w:val="single" w:sz="4" w:space="4" w:color="auto"/>
        </w:pBdr>
      </w:pPr>
      <w:r>
        <w:rPr>
          <w:noProof/>
        </w:rPr>
        <w:drawing>
          <wp:inline distT="0" distB="0" distL="0" distR="0">
            <wp:extent cx="5943600" cy="31883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2019-03-25 08.50.10.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188335"/>
                    </a:xfrm>
                    <a:prstGeom prst="rect">
                      <a:avLst/>
                    </a:prstGeom>
                  </pic:spPr>
                </pic:pic>
              </a:graphicData>
            </a:graphic>
          </wp:inline>
        </w:drawing>
      </w:r>
    </w:p>
    <w:p w:rsidR="009724F5" w:rsidRDefault="009724F5" w:rsidP="00AD49E1">
      <w:pPr>
        <w:pBdr>
          <w:top w:val="single" w:sz="4" w:space="1" w:color="auto"/>
          <w:left w:val="single" w:sz="4" w:space="4" w:color="auto"/>
          <w:bottom w:val="single" w:sz="4" w:space="1" w:color="auto"/>
          <w:right w:val="single" w:sz="4" w:space="4" w:color="auto"/>
        </w:pBdr>
      </w:pPr>
    </w:p>
    <w:p w:rsidR="00AD49E1" w:rsidRDefault="00AD49E1" w:rsidP="00AD49E1">
      <w:pPr>
        <w:pBdr>
          <w:top w:val="single" w:sz="4" w:space="1" w:color="auto"/>
          <w:left w:val="single" w:sz="4" w:space="4" w:color="auto"/>
          <w:bottom w:val="single" w:sz="4" w:space="1" w:color="auto"/>
          <w:right w:val="single" w:sz="4" w:space="4" w:color="auto"/>
        </w:pBdr>
        <w:rPr>
          <w:i/>
        </w:rPr>
      </w:pPr>
    </w:p>
    <w:p w:rsidR="00AD49E1" w:rsidRPr="00AD49E1" w:rsidRDefault="00AD49E1" w:rsidP="00AD49E1">
      <w:pPr>
        <w:pBdr>
          <w:top w:val="single" w:sz="4" w:space="1" w:color="auto"/>
          <w:left w:val="single" w:sz="4" w:space="4" w:color="auto"/>
          <w:bottom w:val="single" w:sz="4" w:space="1" w:color="auto"/>
          <w:right w:val="single" w:sz="4" w:space="4" w:color="auto"/>
        </w:pBdr>
        <w:rPr>
          <w:i/>
        </w:rPr>
      </w:pPr>
      <w:r>
        <w:rPr>
          <w:i/>
        </w:rPr>
        <w:t xml:space="preserve">This </w:t>
      </w:r>
      <w:proofErr w:type="spellStart"/>
      <w:r>
        <w:rPr>
          <w:i/>
        </w:rPr>
        <w:t>is</w:t>
      </w:r>
      <w:proofErr w:type="spellEnd"/>
      <w:r>
        <w:rPr>
          <w:i/>
        </w:rPr>
        <w:t xml:space="preserve"> our result: </w:t>
      </w:r>
    </w:p>
    <w:p w:rsidR="00AD49E1" w:rsidRDefault="00AD49E1" w:rsidP="00AD49E1">
      <w:pPr>
        <w:pBdr>
          <w:top w:val="single" w:sz="4" w:space="1" w:color="auto"/>
          <w:left w:val="single" w:sz="4" w:space="4" w:color="auto"/>
          <w:bottom w:val="single" w:sz="4" w:space="1" w:color="auto"/>
          <w:right w:val="single" w:sz="4" w:space="4" w:color="auto"/>
        </w:pBdr>
      </w:pPr>
    </w:p>
    <w:p w:rsidR="009724F5" w:rsidRPr="00AD49E1" w:rsidRDefault="009724F5" w:rsidP="00AD49E1">
      <w:pPr>
        <w:pBdr>
          <w:top w:val="single" w:sz="4" w:space="1" w:color="auto"/>
          <w:left w:val="single" w:sz="4" w:space="4" w:color="auto"/>
          <w:bottom w:val="single" w:sz="4" w:space="1" w:color="auto"/>
          <w:right w:val="single" w:sz="4" w:space="4" w:color="auto"/>
        </w:pBdr>
        <w:rPr>
          <w:i/>
        </w:rPr>
      </w:pPr>
      <w:r w:rsidRPr="00AD49E1">
        <w:t xml:space="preserve">Ethnic boundaries can become brighter in light of important political events that allow identities to become more salient </w:t>
      </w:r>
      <w:r w:rsidRPr="00AD49E1">
        <w:fldChar w:fldCharType="begin"/>
      </w:r>
      <w:r w:rsidRPr="00AD49E1">
        <w:instrText xml:space="preserve"> ADDIN ZOTERO_ITEM CSL_CITATION {"citationID":"krgcUrr3","properties":{"formattedCitation":"(Calle and Miley 2008; Rodon and Guinjoan 2018; Serrano and Bonillo 2017)","plainCitation":"(Calle and Miley 2008; Rodon and Guinjoan 2018; Serrano and Bonillo 2017)","noteIndex":0},"citationItems":[{"id":3369,"uris":["http://zotero.org/users/1805618/items/UDPVREHE"],"uri":["http://zotero.org/users/1805618/items/UDPVREHE"],"itemData":{"id":3369,"type":"article-journal","title":"Is there more assimilation in Catalonia than in the Basque Country? Analysing dynamics of assimilation in nationalist contexts","container-title":"European Journal of Political Research","page":"710-736","volume":"47","issue":"6","source":"Wiley Online Library","abstract":"This article builds on recent attempts in political science to illuminate the ‘micro-level’ mechanisms of identity formation. It analyses the dynamics of assimilation in two similar contexts with extremely salient regional-nationalist movements: Catalonia and the Basque Country. It poses the question: In which of the two regions has there been more assimilation of demographically significant, internal-immigrant segments of the population? It tests whether there has been more assimilation in Catalonia – a result expected from the allegedly more ‘civic’ nature of the nationalist movement there. To do so, it draws on and goes beyond the tools provided by David Laitin for operationalising assimilation. It uses existing public opinion surveys to construct and present assimilation indices for both regions. The authors show that though rates of ‘linguistic adaptation’ are higher in Catalonia, such adaptation correlates weakly with assimilation into feelings of subjective identification and the espousal of nationalist views and aspirations more generally. The article goes on to demonstrate that rates of assimilation, when measured using several more robust proxies for the feeling of national identity, are actually lower in Catalonia. The authors then proceed to provide a theoretical explanation for their surprising empirical results. The explanation stresses the causal role of institutional pressures – themselves the product of nationalist coalition-building strategies – in accounting for patterns of linguistic adaptation and of cultural assimilation. Furthermore, it emphasises the relevance of ‘cultural demography’, particularly among natives/insiders, in accounting for the different nationalist strategies and the different intensity as well as different types of institutional pressures faced by immigrants/outsiders in the two regions.","URL":"https://onlinelibrary.wiley.com/doi/abs/10.1111/j.1475-6765.2008.00776.x","DOI":"10.1111/j.1475-6765.2008.00776.x","ISSN":"1475-6765","shortTitle":"Is there more assimilation in Catalonia than in the Basque Country?","language":"en","author":[{"family":"Calle","given":"Luis De La"},{"family":"Miley","given":"Thomas Jeffrey"}],"issued":{"date-parts":[["2008"]]},"accessed":{"date-parts":[["2019",3,5]]}},"label":"page"},{"id":3358,"uris":["http://zotero.org/users/1805618/items/2FR2WGVJ"],"uri":["http://zotero.org/users/1805618/items/2FR2WGVJ"],"itemData":{"id":3358,"type":"article-journal","title":"When the context matters: Identity, secession and the spatial dimension in Catalonia","container-title":"Political Geography","page":"75-87","volume":"63","source":"ScienceDirect","abstract":"Regional and national identities are significant determinants of people's support for secession. Most previous works, however, have implicitly assumed that national identity has a linear unconditional effect. We complement previous works by showing that the relationship between identity and support for secession changes as a function of the context in which an individual interacts, an effect particularly important among those with mixed national and regional identities. The first stage of our empirical analysis is based on a pool of 22,000 individuals in the context of Catalonia (Spain). Findings confirm that dual-identity individuals are especially affected by their immediate surroundings: the probability to vote in favour of independence among them substantially increases when the percentage of people speaking Catalan increases. On a second stage, we explore the existence of a social interaction mechanism by employing a survey that measures the preferences of people's close networks. We show that individual's interaction in like-minded networks modifies the relationship between identity and secession, with the effect being again strong among dual-identity individuals. This group is six times more likely to vote for secession when having only pro-secession close contacts, as compared to having none. These results have implications for studies on regionalism and preferences for territorial decentralization.","URL":"http://www.sciencedirect.com/science/article/pii/S0962629817300872","DOI":"10.1016/j.polgeo.2018.01.004","ISSN":"0962-6298","shortTitle":"When the context matters","journalAbbreviation":"Political Geography","author":[{"family":"Rodon","given":"Toni"},{"family":"Guinjoan","given":"Marc"}],"issued":{"date-parts":[["2018",3,1]]},"accessed":{"date-parts":[["2019",3,5]]}},"label":"page"},{"id":3361,"uris":["http://zotero.org/users/1805618/items/8HHPJSZB"],"uri":["http://zotero.org/users/1805618/items/8HHPJSZB"],"itemData":{"id":3361,"type":"article-journal","title":"Boundary shifts and vote alignment in Catalonia","container-title":"Ethnicities","page":"371-391","volume":"17","issue":"3","source":"SAGE Journals","abstract":"This paper analyses the dynamics between ethnic boundaries and electoral alignment in the context of western minority nationalisms by focusing on the Catalan case. In particular, the research explores the changes in boundary shifts at the electoral level, whether they affect differently pro-sovereignty and pro-union parties, and to what extent changes have reinforced the ethnic alignment of vote. Methodologically, the analysis is based on observational data from the elections of 2010 and 2012, which allows control over some of the traditional limits of opinion studies. The results suggest that ethnicity is a dynamic factor that has gained relevance for both sub-state and state-wide parties, and that processes of boundary contraction are not necessarily associated with electoral failure.","URL":"https://doi.org/10.1177/1468796816664751","DOI":"10.1177/1468796816664751","ISSN":"1468-7968","journalAbbreviation":"Ethnicities","language":"en","author":[{"family":"Serrano","given":"Ivan"},{"family":"Bonillo","given":"Albert"}],"issued":{"date-parts":[["2017",6,1]]},"accessed":{"date-parts":[["2019",3,5]]}},"label":"page"}],"schema":"https://github.com/citation-style-language/schema/raw/master/csl-citation.json"} </w:instrText>
      </w:r>
      <w:r w:rsidRPr="00AD49E1">
        <w:fldChar w:fldCharType="separate"/>
      </w:r>
      <w:r w:rsidRPr="00AD49E1">
        <w:rPr>
          <w:noProof/>
        </w:rPr>
        <w:t>(Calle and Miley 2008; Rodon and Guinjoan 2018; Serrano and Bonillo 2017)</w:t>
      </w:r>
      <w:r w:rsidRPr="00AD49E1">
        <w:fldChar w:fldCharType="end"/>
      </w:r>
      <w:r w:rsidRPr="00AD49E1">
        <w:rPr>
          <w:i/>
        </w:rPr>
        <w:t>.</w:t>
      </w:r>
    </w:p>
    <w:p w:rsidR="009724F5" w:rsidRDefault="009724F5" w:rsidP="00C507F7"/>
    <w:p w:rsidR="00AD49E1" w:rsidRDefault="00AD49E1" w:rsidP="00C507F7"/>
    <w:p w:rsidR="00AD49E1" w:rsidRDefault="00AD49E1" w:rsidP="00C507F7">
      <w:r>
        <w:t xml:space="preserve">Once you are done writing and citing, with </w:t>
      </w:r>
      <w:proofErr w:type="spellStart"/>
      <w:r>
        <w:t>one</w:t>
      </w:r>
      <w:proofErr w:type="spellEnd"/>
      <w:r>
        <w:t xml:space="preserve"> simple click you can immediately create a reference section. Zotero feeds from all the citations you’ve displayed throughout the article and generates a clean and homogenous styled reference section. In order to do that, you just need to click on the “Add/edit Bibliography” button.</w:t>
      </w:r>
    </w:p>
    <w:p w:rsidR="00AD49E1" w:rsidRDefault="00AD49E1" w:rsidP="00C507F7">
      <w:r w:rsidRPr="009724F5">
        <w:lastRenderedPageBreak/>
        <w:drawing>
          <wp:inline distT="0" distB="0" distL="0" distR="0" wp14:anchorId="238AED69" wp14:editId="23C29F8D">
            <wp:extent cx="2092751" cy="507949"/>
            <wp:effectExtent l="0" t="0" r="3175"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35388" cy="518298"/>
                    </a:xfrm>
                    <a:prstGeom prst="rect">
                      <a:avLst/>
                    </a:prstGeom>
                  </pic:spPr>
                </pic:pic>
              </a:graphicData>
            </a:graphic>
          </wp:inline>
        </w:drawing>
      </w:r>
    </w:p>
    <w:p w:rsidR="00AD49E1" w:rsidRDefault="00AD49E1" w:rsidP="00C507F7"/>
    <w:p w:rsidR="00AD49E1" w:rsidRDefault="00AD49E1" w:rsidP="00C507F7">
      <w:r>
        <w:t xml:space="preserve">If we were to click on the </w:t>
      </w:r>
      <w:r>
        <w:t>“Add/edit Bibliography” button</w:t>
      </w:r>
      <w:r>
        <w:t xml:space="preserve"> for our previous example, this is what we would get:</w:t>
      </w:r>
    </w:p>
    <w:p w:rsidR="00AD49E1" w:rsidRDefault="00AD49E1" w:rsidP="00C507F7">
      <w:pPr>
        <w:rPr>
          <w:b/>
        </w:rPr>
      </w:pPr>
    </w:p>
    <w:p w:rsidR="00AD49E1" w:rsidRDefault="00AD49E1" w:rsidP="00AD49E1">
      <w:pPr>
        <w:pBdr>
          <w:top w:val="single" w:sz="4" w:space="1" w:color="auto"/>
          <w:left w:val="single" w:sz="4" w:space="4" w:color="auto"/>
          <w:bottom w:val="single" w:sz="4" w:space="1" w:color="auto"/>
          <w:right w:val="single" w:sz="4" w:space="4" w:color="auto"/>
        </w:pBdr>
        <w:rPr>
          <w:i/>
        </w:rPr>
      </w:pPr>
      <w:r w:rsidRPr="00AD49E1">
        <w:t xml:space="preserve">Ethnic boundaries can become brighter in light of important political events that allow identities to become more salient </w:t>
      </w:r>
      <w:r w:rsidRPr="00AD49E1">
        <w:fldChar w:fldCharType="begin"/>
      </w:r>
      <w:r>
        <w:instrText xml:space="preserve"> ADDIN ZOTERO_ITEM CSL_CITATION {"citationID":"l8o4uxGE","properties":{"formattedCitation":"(Calle and Miley 2008; Rodon and Guinjoan 2018; Serrano and Bonillo 2017)","plainCitation":"(Calle and Miley 2008; Rodon and Guinjoan 2018; Serrano and Bonillo 2017)","noteIndex":0},"citationItems":[{"id":3369,"uris":["http://zotero.org/users/1805618/items/UDPVREHE"],"uri":["http://zotero.org/users/1805618/items/UDPVREHE"],"itemData":{"id":3369,"type":"article-journal","title":"Is there more assimilation in Catalonia than in the Basque Country? Analysing dynamics of assimilation in nationalist contexts","container-title":"European Journal of Political Research","page":"710-736","volume":"47","issue":"6","source":"Wiley Online Library","abstract":"This article builds on recent attempts in political science to illuminate the ‘micro-level’ mechanisms of identity formation. It analyses the dynamics of assimilation in two similar contexts with extremely salient regional-nationalist movements: Catalonia and the Basque Country. It poses the question: In which of the two regions has there been more assimilation of demographically significant, internal-immigrant segments of the population? It tests whether there has been more assimilation in Catalonia – a result expected from the allegedly more ‘civic’ nature of the nationalist movement there. To do so, it draws on and goes beyond the tools provided by David Laitin for operationalising assimilation. It uses existing public opinion surveys to construct and present assimilation indices for both regions. The authors show that though rates of ‘linguistic adaptation’ are higher in Catalonia, such adaptation correlates weakly with assimilation into feelings of subjective identification and the espousal of nationalist views and aspirations more generally. The article goes on to demonstrate that rates of assimilation, when measured using several more robust proxies for the feeling of national identity, are actually lower in Catalonia. The authors then proceed to provide a theoretical explanation for their surprising empirical results. The explanation stresses the causal role of institutional pressures – themselves the product of nationalist coalition-building strategies – in accounting for patterns of linguistic adaptation and of cultural assimilation. Furthermore, it emphasises the relevance of ‘cultural demography’, particularly among natives/insiders, in accounting for the different nationalist strategies and the different intensity as well as different types of institutional pressures faced by immigrants/outsiders in the two regions.","URL":"https://onlinelibrary.wiley.com/doi/abs/10.1111/j.1475-6765.2008.00776.x","DOI":"10.1111/j.1475-6765.2008.00776.x","ISSN":"1475-6765","shortTitle":"Is there more assimilation in Catalonia than in the Basque Country?","language":"en","author":[{"family":"Calle","given":"Luis De La"},{"family":"Miley","given":"Thomas Jeffrey"}],"issued":{"date-parts":[["2008"]]},"accessed":{"date-parts":[["2019",3,5]]}},"label":"page"},{"id":3358,"uris":["http://zotero.org/users/1805618/items/2FR2WGVJ"],"uri":["http://zotero.org/users/1805618/items/2FR2WGVJ"],"itemData":{"id":3358,"type":"article-journal","title":"When the context matters: Identity, secession and the spatial dimension in Catalonia","container-title":"Political Geography","page":"75-87","volume":"63","source":"ScienceDirect","abstract":"Regional and national identities are significant determinants of people's support for secession. Most previous works, however, have implicitly assumed that national identity has a linear unconditional effect. We complement previous works by showing that the relationship between identity and support for secession changes as a function of the context in which an individual interacts, an effect particularly important among those with mixed national and regional identities. The first stage of our empirical analysis is based on a pool of 22,000 individuals in the context of Catalonia (Spain). Findings confirm that dual-identity individuals are especially affected by their immediate surroundings: the probability to vote in favour of independence among them substantially increases when the percentage of people speaking Catalan increases. On a second stage, we explore the existence of a social interaction mechanism by employing a survey that measures the preferences of people's close networks. We show that individual's interaction in like-minded networks modifies the relationship between identity and secession, with the effect being again strong among dual-identity individuals. This group is six times more likely to vote for secession when having only pro-secession close contacts, as compared to having none. These results have implications for studies on regionalism and preferences for territorial decentralization.","URL":"http://www.sciencedirect.com/science/article/pii/S0962629817300872","DOI":"10.1016/j.polgeo.2018.01.004","ISSN":"0962-6298","shortTitle":"When the context matters","journalAbbreviation":"Political Geography","author":[{"family":"Rodon","given":"Toni"},{"family":"Guinjoan","given":"Marc"}],"issued":{"date-parts":[["2018",3,1]]},"accessed":{"date-parts":[["2019",3,5]]}},"label":"page"},{"id":3361,"uris":["http://zotero.org/users/1805618/items/8HHPJSZB"],"uri":["http://zotero.org/users/1805618/items/8HHPJSZB"],"itemData":{"id":3361,"type":"article-journal","title":"Boundary shifts and vote alignment in Catalonia","container-title":"Ethnicities","page":"371-391","volume":"17","issue":"3","source":"SAGE Journals","abstract":"This paper analyses the dynamics between ethnic boundaries and electoral alignment in the context of western minority nationalisms by focusing on the Catalan case. In particular, the research explores the changes in boundary shifts at the electoral level, whether they affect differently pro-sovereignty and pro-union parties, and to what extent changes have reinforced the ethnic alignment of vote. Methodologically, the analysis is based on observational data from the elections of 2010 and 2012, which allows control over some of the traditional limits of opinion studies. The results suggest that ethnicity is a dynamic factor that has gained relevance for both sub-state and state-wide parties, and that processes of boundary contraction are not necessarily associated with electoral failure.","URL":"https://doi.org/10.1177/1468796816664751","DOI":"10.1177/1468796816664751","ISSN":"1468-7968","journalAbbreviation":"Ethnicities","language":"en","author":[{"family":"Serrano","given":"Ivan"},{"family":"Bonillo","given":"Albert"}],"issued":{"date-parts":[["2017",6,1]]},"accessed":{"date-parts":[["2019",3,5]]}},"label":"page"}],"schema":"https://github.com/citation-style-language/schema/raw/master/csl-citation.json"} </w:instrText>
      </w:r>
      <w:r w:rsidRPr="00AD49E1">
        <w:fldChar w:fldCharType="separate"/>
      </w:r>
      <w:r w:rsidRPr="00AD49E1">
        <w:rPr>
          <w:noProof/>
        </w:rPr>
        <w:t>(Calle and Miley 2008; Rodon and Guinjoan 2018; Serrano and Bonillo 2017)</w:t>
      </w:r>
      <w:r w:rsidRPr="00AD49E1">
        <w:fldChar w:fldCharType="end"/>
      </w:r>
      <w:r w:rsidRPr="00AD49E1">
        <w:rPr>
          <w:i/>
        </w:rPr>
        <w:t>.</w:t>
      </w:r>
    </w:p>
    <w:p w:rsidR="00AD49E1" w:rsidRDefault="00AD49E1" w:rsidP="00AD49E1">
      <w:pPr>
        <w:pBdr>
          <w:top w:val="single" w:sz="4" w:space="1" w:color="auto"/>
          <w:left w:val="single" w:sz="4" w:space="4" w:color="auto"/>
          <w:bottom w:val="single" w:sz="4" w:space="1" w:color="auto"/>
          <w:right w:val="single" w:sz="4" w:space="4" w:color="auto"/>
        </w:pBdr>
        <w:rPr>
          <w:i/>
        </w:rPr>
      </w:pPr>
    </w:p>
    <w:p w:rsidR="00AD49E1" w:rsidRDefault="00AD49E1" w:rsidP="00AD49E1">
      <w:pPr>
        <w:pBdr>
          <w:top w:val="single" w:sz="4" w:space="1" w:color="auto"/>
          <w:left w:val="single" w:sz="4" w:space="4" w:color="auto"/>
          <w:bottom w:val="single" w:sz="4" w:space="1" w:color="auto"/>
          <w:right w:val="single" w:sz="4" w:space="4" w:color="auto"/>
        </w:pBdr>
        <w:rPr>
          <w:i/>
        </w:rPr>
      </w:pPr>
    </w:p>
    <w:p w:rsidR="00AD49E1" w:rsidRDefault="00AD49E1" w:rsidP="00AD49E1">
      <w:pPr>
        <w:pBdr>
          <w:top w:val="single" w:sz="4" w:space="1" w:color="auto"/>
          <w:left w:val="single" w:sz="4" w:space="4" w:color="auto"/>
          <w:bottom w:val="single" w:sz="4" w:space="1" w:color="auto"/>
          <w:right w:val="single" w:sz="4" w:space="4" w:color="auto"/>
        </w:pBdr>
        <w:rPr>
          <w:b/>
        </w:rPr>
      </w:pPr>
      <w:r>
        <w:rPr>
          <w:b/>
        </w:rPr>
        <w:t>References</w:t>
      </w:r>
    </w:p>
    <w:p w:rsidR="00AD49E1" w:rsidRPr="00AD49E1" w:rsidRDefault="00AD49E1" w:rsidP="00AD49E1">
      <w:pPr>
        <w:pStyle w:val="Bibliography"/>
        <w:pBdr>
          <w:top w:val="single" w:sz="4" w:space="1" w:color="auto"/>
          <w:left w:val="single" w:sz="4" w:space="4" w:color="auto"/>
          <w:bottom w:val="single" w:sz="4" w:space="1" w:color="auto"/>
          <w:right w:val="single" w:sz="4" w:space="4" w:color="auto"/>
        </w:pBdr>
        <w:rPr>
          <w:rFonts w:ascii="Times New Roman" w:hAnsi="Times New Roman" w:cs="Times New Roman"/>
        </w:rPr>
      </w:pPr>
      <w:r>
        <w:fldChar w:fldCharType="begin"/>
      </w:r>
      <w:r w:rsidRPr="00AD49E1">
        <w:rPr>
          <w:lang w:val="es-ES"/>
        </w:rPr>
        <w:instrText xml:space="preserve"> ADDIN ZOTERO_BIBL {"uncited":[],"omitted":[],"custom":[]} CSL_BIBLIOGRAPHY </w:instrText>
      </w:r>
      <w:r>
        <w:fldChar w:fldCharType="separate"/>
      </w:r>
      <w:r w:rsidRPr="00AD49E1">
        <w:rPr>
          <w:rFonts w:ascii="Times New Roman" w:hAnsi="Times New Roman" w:cs="Times New Roman"/>
          <w:lang w:val="es-ES"/>
        </w:rPr>
        <w:t xml:space="preserve">Calle, Luis De La and Thomas Jeffrey Miley. </w:t>
      </w:r>
      <w:r w:rsidRPr="00AD49E1">
        <w:rPr>
          <w:rFonts w:ascii="Times New Roman" w:hAnsi="Times New Roman" w:cs="Times New Roman"/>
        </w:rPr>
        <w:t xml:space="preserve">2008. “Is There More Assimilation in Catalonia than in the Basque Country? </w:t>
      </w:r>
      <w:proofErr w:type="spellStart"/>
      <w:r w:rsidRPr="00AD49E1">
        <w:rPr>
          <w:rFonts w:ascii="Times New Roman" w:hAnsi="Times New Roman" w:cs="Times New Roman"/>
        </w:rPr>
        <w:t>Analysing</w:t>
      </w:r>
      <w:proofErr w:type="spellEnd"/>
      <w:r w:rsidRPr="00AD49E1">
        <w:rPr>
          <w:rFonts w:ascii="Times New Roman" w:hAnsi="Times New Roman" w:cs="Times New Roman"/>
        </w:rPr>
        <w:t xml:space="preserve"> Dynamics of Assimilation in Nationalist Contexts.” </w:t>
      </w:r>
      <w:r w:rsidRPr="00AD49E1">
        <w:rPr>
          <w:rFonts w:ascii="Times New Roman" w:hAnsi="Times New Roman" w:cs="Times New Roman"/>
          <w:i/>
          <w:iCs/>
        </w:rPr>
        <w:t>European Journal of Political Research</w:t>
      </w:r>
      <w:r w:rsidRPr="00AD49E1">
        <w:rPr>
          <w:rFonts w:ascii="Times New Roman" w:hAnsi="Times New Roman" w:cs="Times New Roman"/>
        </w:rPr>
        <w:t xml:space="preserve"> 47(6):710–36.</w:t>
      </w:r>
    </w:p>
    <w:p w:rsidR="00AD49E1" w:rsidRPr="00AD49E1" w:rsidRDefault="00AD49E1" w:rsidP="00AD49E1">
      <w:pPr>
        <w:pStyle w:val="Bibliography"/>
        <w:pBdr>
          <w:top w:val="single" w:sz="4" w:space="1" w:color="auto"/>
          <w:left w:val="single" w:sz="4" w:space="4" w:color="auto"/>
          <w:bottom w:val="single" w:sz="4" w:space="1" w:color="auto"/>
          <w:right w:val="single" w:sz="4" w:space="4" w:color="auto"/>
        </w:pBdr>
        <w:rPr>
          <w:rFonts w:ascii="Times New Roman" w:hAnsi="Times New Roman" w:cs="Times New Roman"/>
        </w:rPr>
      </w:pPr>
      <w:r w:rsidRPr="00AD49E1">
        <w:rPr>
          <w:rFonts w:ascii="Times New Roman" w:hAnsi="Times New Roman" w:cs="Times New Roman"/>
        </w:rPr>
        <w:t xml:space="preserve">Rodon, Toni and Marc </w:t>
      </w:r>
      <w:proofErr w:type="spellStart"/>
      <w:r w:rsidRPr="00AD49E1">
        <w:rPr>
          <w:rFonts w:ascii="Times New Roman" w:hAnsi="Times New Roman" w:cs="Times New Roman"/>
        </w:rPr>
        <w:t>Guinjoan</w:t>
      </w:r>
      <w:proofErr w:type="spellEnd"/>
      <w:r w:rsidRPr="00AD49E1">
        <w:rPr>
          <w:rFonts w:ascii="Times New Roman" w:hAnsi="Times New Roman" w:cs="Times New Roman"/>
        </w:rPr>
        <w:t xml:space="preserve">. 2018. “When the Context Matters: Identity, Secession and the Spatial Dimension in Catalonia.” </w:t>
      </w:r>
      <w:r w:rsidRPr="00AD49E1">
        <w:rPr>
          <w:rFonts w:ascii="Times New Roman" w:hAnsi="Times New Roman" w:cs="Times New Roman"/>
          <w:i/>
          <w:iCs/>
        </w:rPr>
        <w:t>Political Geography</w:t>
      </w:r>
      <w:r w:rsidRPr="00AD49E1">
        <w:rPr>
          <w:rFonts w:ascii="Times New Roman" w:hAnsi="Times New Roman" w:cs="Times New Roman"/>
        </w:rPr>
        <w:t xml:space="preserve"> 63:75–87.</w:t>
      </w:r>
    </w:p>
    <w:p w:rsidR="00AD49E1" w:rsidRPr="00AD49E1" w:rsidRDefault="00AD49E1" w:rsidP="00AD49E1">
      <w:pPr>
        <w:pStyle w:val="Bibliography"/>
        <w:pBdr>
          <w:top w:val="single" w:sz="4" w:space="1" w:color="auto"/>
          <w:left w:val="single" w:sz="4" w:space="4" w:color="auto"/>
          <w:bottom w:val="single" w:sz="4" w:space="1" w:color="auto"/>
          <w:right w:val="single" w:sz="4" w:space="4" w:color="auto"/>
        </w:pBdr>
        <w:rPr>
          <w:rFonts w:ascii="Times New Roman" w:hAnsi="Times New Roman" w:cs="Times New Roman"/>
        </w:rPr>
      </w:pPr>
      <w:r w:rsidRPr="00AD49E1">
        <w:rPr>
          <w:rFonts w:ascii="Times New Roman" w:hAnsi="Times New Roman" w:cs="Times New Roman"/>
        </w:rPr>
        <w:t xml:space="preserve">Serrano, Ivan and Albert Bonillo. 2017. “Boundary Shifts and Vote Alignment in Catalonia.” </w:t>
      </w:r>
      <w:r w:rsidRPr="00AD49E1">
        <w:rPr>
          <w:rFonts w:ascii="Times New Roman" w:hAnsi="Times New Roman" w:cs="Times New Roman"/>
          <w:i/>
          <w:iCs/>
        </w:rPr>
        <w:t>Ethnicities</w:t>
      </w:r>
      <w:r w:rsidRPr="00AD49E1">
        <w:rPr>
          <w:rFonts w:ascii="Times New Roman" w:hAnsi="Times New Roman" w:cs="Times New Roman"/>
        </w:rPr>
        <w:t xml:space="preserve"> 17(3):371–91.</w:t>
      </w:r>
    </w:p>
    <w:p w:rsidR="00AD49E1" w:rsidRPr="00AD49E1" w:rsidRDefault="00AD49E1" w:rsidP="00AD49E1">
      <w:pPr>
        <w:pBdr>
          <w:top w:val="single" w:sz="4" w:space="1" w:color="auto"/>
          <w:left w:val="single" w:sz="4" w:space="4" w:color="auto"/>
          <w:bottom w:val="single" w:sz="4" w:space="1" w:color="auto"/>
          <w:right w:val="single" w:sz="4" w:space="4" w:color="auto"/>
        </w:pBdr>
      </w:pPr>
      <w:r>
        <w:fldChar w:fldCharType="end"/>
      </w:r>
    </w:p>
    <w:p w:rsidR="00AD49E1" w:rsidRPr="00AD49E1" w:rsidRDefault="00AD49E1" w:rsidP="00AD49E1">
      <w:pPr>
        <w:rPr>
          <w:i/>
        </w:rPr>
      </w:pPr>
    </w:p>
    <w:p w:rsidR="00AD49E1" w:rsidRPr="00A56C19" w:rsidRDefault="00AD49E1" w:rsidP="00AD49E1">
      <w:pPr>
        <w:pStyle w:val="IntenseQuote"/>
        <w:rPr>
          <w:rFonts w:ascii="Times New Roman" w:hAnsi="Times New Roman" w:cs="Times New Roman"/>
          <w:b/>
        </w:rPr>
      </w:pPr>
      <w:r>
        <w:rPr>
          <w:rFonts w:ascii="Times New Roman" w:hAnsi="Times New Roman" w:cs="Times New Roman"/>
          <w:b/>
        </w:rPr>
        <w:t>Report generating</w:t>
      </w:r>
    </w:p>
    <w:p w:rsidR="00D850B4" w:rsidRDefault="00AD49E1" w:rsidP="00C507F7">
      <w:r>
        <w:t xml:space="preserve">Zotero is extremely useful to generate quick bibliographies and reports. Let’s imagine you are working on literature review for </w:t>
      </w:r>
      <w:r w:rsidR="00D850B4">
        <w:t xml:space="preserve">your advisor or you need to share a quick literature review report for a coauthor. Zotero can do this very quickly for you. Highlight the articles you wish to generate a report for, right click on them and select the “Generate report from items” option. </w:t>
      </w:r>
    </w:p>
    <w:p w:rsidR="00D850B4" w:rsidRDefault="00D850B4" w:rsidP="00C507F7"/>
    <w:p w:rsidR="00D850B4" w:rsidRDefault="00D850B4" w:rsidP="00C507F7"/>
    <w:p w:rsidR="00D850B4" w:rsidRDefault="00D850B4" w:rsidP="00C507F7">
      <w:r>
        <w:rPr>
          <w:noProof/>
        </w:rPr>
        <w:lastRenderedPageBreak/>
        <w:drawing>
          <wp:inline distT="0" distB="0" distL="0" distR="0" wp14:anchorId="64415479" wp14:editId="39528950">
            <wp:extent cx="5656082" cy="319242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019-03-25 09.05.14.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16622" cy="3226593"/>
                    </a:xfrm>
                    <a:prstGeom prst="rect">
                      <a:avLst/>
                    </a:prstGeom>
                  </pic:spPr>
                </pic:pic>
              </a:graphicData>
            </a:graphic>
          </wp:inline>
        </w:drawing>
      </w:r>
    </w:p>
    <w:p w:rsidR="00D850B4" w:rsidRDefault="00D850B4" w:rsidP="00C507F7"/>
    <w:p w:rsidR="00D850B4" w:rsidRDefault="00D850B4" w:rsidP="00C507F7"/>
    <w:p w:rsidR="00D850B4" w:rsidRDefault="00D850B4" w:rsidP="00C507F7">
      <w:r>
        <w:t xml:space="preserve">The result will be a large and detailed citation that contains the abstract. Here is an example of the format for one of the articles: </w:t>
      </w:r>
    </w:p>
    <w:p w:rsidR="00D850B4" w:rsidRDefault="00D850B4">
      <w:r>
        <w:br w:type="page"/>
      </w:r>
      <w:r>
        <w:rPr>
          <w:noProof/>
        </w:rPr>
        <w:lastRenderedPageBreak/>
        <w:drawing>
          <wp:inline distT="0" distB="0" distL="0" distR="0" wp14:anchorId="4157FA67" wp14:editId="77950D58">
            <wp:extent cx="4586649" cy="3919233"/>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93230" cy="3924856"/>
                    </a:xfrm>
                    <a:prstGeom prst="rect">
                      <a:avLst/>
                    </a:prstGeom>
                  </pic:spPr>
                </pic:pic>
              </a:graphicData>
            </a:graphic>
          </wp:inline>
        </w:drawing>
      </w:r>
    </w:p>
    <w:p w:rsidR="00D850B4" w:rsidRDefault="00D850B4" w:rsidP="00C507F7"/>
    <w:p w:rsidR="00D850B4" w:rsidRDefault="00D850B4" w:rsidP="00C507F7"/>
    <w:p w:rsidR="00D850B4" w:rsidRDefault="00D850B4" w:rsidP="00C507F7">
      <w:r>
        <w:t xml:space="preserve">Zotero allows you to copy the bibliography into your clipboard and paste it wherever you like. Highlight the articles you wish to include in your bibliography, right click on </w:t>
      </w:r>
      <w:r w:rsidR="002D7476">
        <w:t xml:space="preserve">them, and then select “Create bibliography from item”.  The result for our example is as follows: </w:t>
      </w:r>
    </w:p>
    <w:p w:rsidR="002D7476" w:rsidRDefault="002D7476" w:rsidP="00C507F7"/>
    <w:p w:rsidR="002D7476" w:rsidRDefault="002D7476" w:rsidP="002D7476">
      <w:pPr>
        <w:pBdr>
          <w:top w:val="single" w:sz="4" w:space="1" w:color="auto"/>
          <w:left w:val="single" w:sz="4" w:space="4" w:color="auto"/>
          <w:bottom w:val="single" w:sz="4" w:space="1" w:color="auto"/>
          <w:right w:val="single" w:sz="4" w:space="4" w:color="auto"/>
        </w:pBdr>
        <w:ind w:hanging="480"/>
      </w:pPr>
      <w:r w:rsidRPr="002D7476">
        <w:rPr>
          <w:lang w:val="es-ES"/>
        </w:rPr>
        <w:t xml:space="preserve">Calle, Luis De La and Thomas Jeffrey Miley. </w:t>
      </w:r>
      <w:r>
        <w:t xml:space="preserve">2008. “Is There More Assimilation in Catalonia than in the Basque Country? </w:t>
      </w:r>
      <w:proofErr w:type="spellStart"/>
      <w:r>
        <w:t>Analysing</w:t>
      </w:r>
      <w:proofErr w:type="spellEnd"/>
      <w:r>
        <w:t xml:space="preserve"> Dynamics of Assimilation in Nationalist Contexts.” </w:t>
      </w:r>
      <w:r>
        <w:rPr>
          <w:i/>
          <w:iCs/>
        </w:rPr>
        <w:t>European Journal of Political Research</w:t>
      </w:r>
      <w:r>
        <w:t xml:space="preserve"> 47(6):710–36.</w:t>
      </w:r>
    </w:p>
    <w:p w:rsidR="002D7476" w:rsidRDefault="002D7476" w:rsidP="002D7476">
      <w:pPr>
        <w:pBdr>
          <w:top w:val="single" w:sz="4" w:space="1" w:color="auto"/>
          <w:left w:val="single" w:sz="4" w:space="4" w:color="auto"/>
          <w:bottom w:val="single" w:sz="4" w:space="1" w:color="auto"/>
          <w:right w:val="single" w:sz="4" w:space="4" w:color="auto"/>
        </w:pBdr>
        <w:ind w:hanging="480"/>
      </w:pPr>
      <w:proofErr w:type="spellStart"/>
      <w:r>
        <w:t>Conversi</w:t>
      </w:r>
      <w:proofErr w:type="spellEnd"/>
      <w:r>
        <w:t xml:space="preserve">, Daniele. 1990. “Language or Race?: The Choice of Core Values in the Development of Catalan and Basque Nationalisms.” </w:t>
      </w:r>
      <w:r>
        <w:rPr>
          <w:i/>
          <w:iCs/>
        </w:rPr>
        <w:t>Ethnic and Racial Studies</w:t>
      </w:r>
      <w:r>
        <w:t xml:space="preserve"> 13(1):50–70.</w:t>
      </w:r>
    </w:p>
    <w:p w:rsidR="002D7476" w:rsidRDefault="002D7476" w:rsidP="002D7476">
      <w:pPr>
        <w:pBdr>
          <w:top w:val="single" w:sz="4" w:space="1" w:color="auto"/>
          <w:left w:val="single" w:sz="4" w:space="4" w:color="auto"/>
          <w:bottom w:val="single" w:sz="4" w:space="1" w:color="auto"/>
          <w:right w:val="single" w:sz="4" w:space="4" w:color="auto"/>
        </w:pBdr>
        <w:ind w:hanging="480"/>
      </w:pPr>
      <w:proofErr w:type="spellStart"/>
      <w:r>
        <w:t>Conversi</w:t>
      </w:r>
      <w:proofErr w:type="spellEnd"/>
      <w:r>
        <w:t xml:space="preserve">, Daniele. 1995. “Reassessing Current Theories of Nationalism: Nationalism as Boundary Maintenance and Creation.” </w:t>
      </w:r>
      <w:r>
        <w:rPr>
          <w:i/>
          <w:iCs/>
        </w:rPr>
        <w:t>Nationalism and Ethnic Politics</w:t>
      </w:r>
      <w:r>
        <w:t xml:space="preserve"> 1(1):73–85.</w:t>
      </w:r>
    </w:p>
    <w:p w:rsidR="002D7476" w:rsidRDefault="002D7476" w:rsidP="002D7476">
      <w:pPr>
        <w:pBdr>
          <w:top w:val="single" w:sz="4" w:space="1" w:color="auto"/>
          <w:left w:val="single" w:sz="4" w:space="4" w:color="auto"/>
          <w:bottom w:val="single" w:sz="4" w:space="1" w:color="auto"/>
          <w:right w:val="single" w:sz="4" w:space="4" w:color="auto"/>
        </w:pBdr>
        <w:ind w:hanging="480"/>
      </w:pPr>
      <w:r>
        <w:t xml:space="preserve">Muñoz, Jordi and </w:t>
      </w:r>
      <w:proofErr w:type="spellStart"/>
      <w:r>
        <w:t>Raül</w:t>
      </w:r>
      <w:proofErr w:type="spellEnd"/>
      <w:r>
        <w:t xml:space="preserve"> </w:t>
      </w:r>
      <w:proofErr w:type="spellStart"/>
      <w:r>
        <w:t>Tormos</w:t>
      </w:r>
      <w:proofErr w:type="spellEnd"/>
      <w:r>
        <w:t xml:space="preserve">. 2015. “Economic Expectations and Support for Secession in Catalonia: Between Causality and Rationalization.” </w:t>
      </w:r>
      <w:r>
        <w:rPr>
          <w:i/>
          <w:iCs/>
        </w:rPr>
        <w:t>European Political Science Review</w:t>
      </w:r>
      <w:r>
        <w:t xml:space="preserve"> 7(2):315–41.</w:t>
      </w:r>
    </w:p>
    <w:p w:rsidR="002D7476" w:rsidRDefault="002D7476" w:rsidP="002D7476">
      <w:pPr>
        <w:pBdr>
          <w:top w:val="single" w:sz="4" w:space="1" w:color="auto"/>
          <w:left w:val="single" w:sz="4" w:space="4" w:color="auto"/>
          <w:bottom w:val="single" w:sz="4" w:space="1" w:color="auto"/>
          <w:right w:val="single" w:sz="4" w:space="4" w:color="auto"/>
        </w:pBdr>
        <w:ind w:hanging="480"/>
      </w:pPr>
      <w:r>
        <w:t xml:space="preserve">Rodon, Toni and Marc </w:t>
      </w:r>
      <w:proofErr w:type="spellStart"/>
      <w:r>
        <w:t>Guinjoan</w:t>
      </w:r>
      <w:proofErr w:type="spellEnd"/>
      <w:r>
        <w:t xml:space="preserve">. 2018. “When the Context Matters: Identity, Secession and the Spatial Dimension in Catalonia.” </w:t>
      </w:r>
      <w:r>
        <w:rPr>
          <w:i/>
          <w:iCs/>
        </w:rPr>
        <w:t>Political Geography</w:t>
      </w:r>
      <w:r>
        <w:t xml:space="preserve"> 63:75–87.</w:t>
      </w:r>
    </w:p>
    <w:p w:rsidR="002D7476" w:rsidRDefault="002D7476" w:rsidP="002D7476">
      <w:pPr>
        <w:pBdr>
          <w:top w:val="single" w:sz="4" w:space="1" w:color="auto"/>
          <w:left w:val="single" w:sz="4" w:space="4" w:color="auto"/>
          <w:bottom w:val="single" w:sz="4" w:space="1" w:color="auto"/>
          <w:right w:val="single" w:sz="4" w:space="4" w:color="auto"/>
        </w:pBdr>
        <w:ind w:hanging="480"/>
      </w:pPr>
      <w:r>
        <w:t xml:space="preserve">Serrano, Ivan and Albert Bonillo. 2017. “Boundary Shifts and Vote Alignment in Catalonia.” </w:t>
      </w:r>
      <w:r>
        <w:rPr>
          <w:i/>
          <w:iCs/>
        </w:rPr>
        <w:t>Ethnicities</w:t>
      </w:r>
      <w:r>
        <w:t xml:space="preserve"> 17(3):371–91.</w:t>
      </w:r>
    </w:p>
    <w:p w:rsidR="002D7476" w:rsidRDefault="002D7476" w:rsidP="00C507F7"/>
    <w:p w:rsidR="00D850B4" w:rsidRDefault="00D850B4" w:rsidP="00C507F7"/>
    <w:p w:rsidR="00D850B4" w:rsidRDefault="00D850B4" w:rsidP="00C507F7"/>
    <w:p w:rsidR="00D850B4" w:rsidRDefault="00D850B4" w:rsidP="00C507F7"/>
    <w:p w:rsidR="00D850B4" w:rsidRDefault="002D7476" w:rsidP="00C507F7">
      <w:r>
        <w:lastRenderedPageBreak/>
        <w:t xml:space="preserve">One final mention about Zotero’s potential is the timeline generator. If you click on the Tools &gt;Timeline tab, you can create a timeline of when the articles you have selected were published: </w:t>
      </w:r>
    </w:p>
    <w:p w:rsidR="00D850B4" w:rsidRDefault="00D850B4" w:rsidP="00C507F7"/>
    <w:p w:rsidR="00D850B4" w:rsidRPr="00AD49E1" w:rsidRDefault="00D850B4" w:rsidP="00C507F7">
      <w:r w:rsidRPr="00D850B4">
        <w:drawing>
          <wp:inline distT="0" distB="0" distL="0" distR="0" wp14:anchorId="735B1D15" wp14:editId="6FF7D570">
            <wp:extent cx="5943600" cy="38887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888740"/>
                    </a:xfrm>
                    <a:prstGeom prst="rect">
                      <a:avLst/>
                    </a:prstGeom>
                  </pic:spPr>
                </pic:pic>
              </a:graphicData>
            </a:graphic>
          </wp:inline>
        </w:drawing>
      </w:r>
      <w:r>
        <w:t xml:space="preserve"> </w:t>
      </w:r>
    </w:p>
    <w:sectPr w:rsidR="00D850B4" w:rsidRPr="00AD49E1" w:rsidSect="00647163">
      <w:headerReference w:type="default" r:id="rId1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85CD2" w:rsidRDefault="00D85CD2" w:rsidP="002D7476">
      <w:r>
        <w:separator/>
      </w:r>
    </w:p>
  </w:endnote>
  <w:endnote w:type="continuationSeparator" w:id="0">
    <w:p w:rsidR="00D85CD2" w:rsidRDefault="00D85CD2" w:rsidP="002D74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85CD2" w:rsidRDefault="00D85CD2" w:rsidP="002D7476">
      <w:r>
        <w:separator/>
      </w:r>
    </w:p>
  </w:footnote>
  <w:footnote w:type="continuationSeparator" w:id="0">
    <w:p w:rsidR="00D85CD2" w:rsidRDefault="00D85CD2" w:rsidP="002D74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7476" w:rsidRDefault="002D7476">
    <w:pPr>
      <w:pStyle w:val="Header"/>
    </w:pPr>
    <w:r>
      <w:t>Daniel Ramirez</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19594A"/>
    <w:multiLevelType w:val="hybridMultilevel"/>
    <w:tmpl w:val="B668455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B0D1C8C"/>
    <w:multiLevelType w:val="hybridMultilevel"/>
    <w:tmpl w:val="EDC64C7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4E166840"/>
    <w:multiLevelType w:val="hybridMultilevel"/>
    <w:tmpl w:val="B668455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5"/>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7EEA"/>
    <w:rsid w:val="000B49D9"/>
    <w:rsid w:val="0013365D"/>
    <w:rsid w:val="002D7476"/>
    <w:rsid w:val="0039496C"/>
    <w:rsid w:val="00647163"/>
    <w:rsid w:val="009724F5"/>
    <w:rsid w:val="00A56C19"/>
    <w:rsid w:val="00AD49E1"/>
    <w:rsid w:val="00C507F7"/>
    <w:rsid w:val="00D07504"/>
    <w:rsid w:val="00D16C2C"/>
    <w:rsid w:val="00D850B4"/>
    <w:rsid w:val="00D85CD2"/>
    <w:rsid w:val="00F67EE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14:docId w14:val="6E5F6759"/>
  <w15:chartTrackingRefBased/>
  <w15:docId w15:val="{83E2B168-5F0F-C34B-8E10-741D581BAB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D7476"/>
    <w:rPr>
      <w:rFonts w:ascii="Times New Roman" w:eastAsia="Times New Roman" w:hAnsi="Times New Roman" w:cs="Times New Roman"/>
      <w:lang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F67EEA"/>
    <w:pPr>
      <w:contextualSpacing/>
    </w:pPr>
    <w:rPr>
      <w:rFonts w:asciiTheme="majorHAnsi" w:eastAsiaTheme="majorEastAsia" w:hAnsiTheme="majorHAnsi" w:cstheme="majorBidi"/>
      <w:spacing w:val="-10"/>
      <w:kern w:val="28"/>
      <w:sz w:val="56"/>
      <w:szCs w:val="56"/>
      <w:lang w:eastAsia="en-US"/>
    </w:rPr>
  </w:style>
  <w:style w:type="character" w:customStyle="1" w:styleId="TitleChar">
    <w:name w:val="Title Char"/>
    <w:basedOn w:val="DefaultParagraphFont"/>
    <w:link w:val="Title"/>
    <w:uiPriority w:val="10"/>
    <w:rsid w:val="00F67EEA"/>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F67EEA"/>
    <w:pPr>
      <w:ind w:left="720"/>
      <w:contextualSpacing/>
    </w:pPr>
    <w:rPr>
      <w:rFonts w:asciiTheme="minorHAnsi" w:eastAsiaTheme="minorEastAsia" w:hAnsiTheme="minorHAnsi" w:cstheme="minorBidi"/>
      <w:lang w:eastAsia="en-US"/>
    </w:rPr>
  </w:style>
  <w:style w:type="paragraph" w:styleId="Bibliography">
    <w:name w:val="Bibliography"/>
    <w:basedOn w:val="Normal"/>
    <w:next w:val="Normal"/>
    <w:uiPriority w:val="37"/>
    <w:unhideWhenUsed/>
    <w:rsid w:val="00D16C2C"/>
    <w:pPr>
      <w:spacing w:after="240"/>
      <w:ind w:left="720" w:hanging="720"/>
    </w:pPr>
    <w:rPr>
      <w:rFonts w:asciiTheme="minorHAnsi" w:eastAsiaTheme="minorEastAsia" w:hAnsiTheme="minorHAnsi" w:cstheme="minorBidi"/>
      <w:lang w:eastAsia="en-US"/>
    </w:rPr>
  </w:style>
  <w:style w:type="character" w:styleId="Hyperlink">
    <w:name w:val="Hyperlink"/>
    <w:basedOn w:val="DefaultParagraphFont"/>
    <w:uiPriority w:val="99"/>
    <w:unhideWhenUsed/>
    <w:rsid w:val="00D16C2C"/>
    <w:rPr>
      <w:color w:val="0563C1" w:themeColor="hyperlink"/>
      <w:u w:val="single"/>
    </w:rPr>
  </w:style>
  <w:style w:type="character" w:styleId="UnresolvedMention">
    <w:name w:val="Unresolved Mention"/>
    <w:basedOn w:val="DefaultParagraphFont"/>
    <w:uiPriority w:val="99"/>
    <w:rsid w:val="00D16C2C"/>
    <w:rPr>
      <w:color w:val="605E5C"/>
      <w:shd w:val="clear" w:color="auto" w:fill="E1DFDD"/>
    </w:rPr>
  </w:style>
  <w:style w:type="paragraph" w:styleId="IntenseQuote">
    <w:name w:val="Intense Quote"/>
    <w:basedOn w:val="Normal"/>
    <w:next w:val="Normal"/>
    <w:link w:val="IntenseQuoteChar"/>
    <w:uiPriority w:val="30"/>
    <w:qFormat/>
    <w:rsid w:val="0013365D"/>
    <w:pPr>
      <w:pBdr>
        <w:top w:val="single" w:sz="4" w:space="10" w:color="5B9BD5" w:themeColor="accent1"/>
        <w:bottom w:val="single" w:sz="4" w:space="10" w:color="5B9BD5" w:themeColor="accent1"/>
      </w:pBdr>
      <w:spacing w:before="360" w:after="360"/>
      <w:ind w:left="864" w:right="864"/>
      <w:jc w:val="center"/>
    </w:pPr>
    <w:rPr>
      <w:rFonts w:asciiTheme="minorHAnsi" w:eastAsiaTheme="minorEastAsia" w:hAnsiTheme="minorHAnsi" w:cstheme="minorBidi"/>
      <w:i/>
      <w:iCs/>
      <w:color w:val="5B9BD5" w:themeColor="accent1"/>
      <w:lang w:eastAsia="en-US"/>
    </w:rPr>
  </w:style>
  <w:style w:type="character" w:customStyle="1" w:styleId="IntenseQuoteChar">
    <w:name w:val="Intense Quote Char"/>
    <w:basedOn w:val="DefaultParagraphFont"/>
    <w:link w:val="IntenseQuote"/>
    <w:uiPriority w:val="30"/>
    <w:rsid w:val="0013365D"/>
    <w:rPr>
      <w:i/>
      <w:iCs/>
      <w:color w:val="5B9BD5" w:themeColor="accent1"/>
    </w:rPr>
  </w:style>
  <w:style w:type="paragraph" w:styleId="Header">
    <w:name w:val="header"/>
    <w:basedOn w:val="Normal"/>
    <w:link w:val="HeaderChar"/>
    <w:uiPriority w:val="99"/>
    <w:unhideWhenUsed/>
    <w:rsid w:val="002D7476"/>
    <w:pPr>
      <w:tabs>
        <w:tab w:val="center" w:pos="4680"/>
        <w:tab w:val="right" w:pos="9360"/>
      </w:tabs>
    </w:pPr>
  </w:style>
  <w:style w:type="character" w:customStyle="1" w:styleId="HeaderChar">
    <w:name w:val="Header Char"/>
    <w:basedOn w:val="DefaultParagraphFont"/>
    <w:link w:val="Header"/>
    <w:uiPriority w:val="99"/>
    <w:rsid w:val="002D7476"/>
    <w:rPr>
      <w:rFonts w:ascii="Times New Roman" w:eastAsia="Times New Roman" w:hAnsi="Times New Roman" w:cs="Times New Roman"/>
      <w:lang w:eastAsia="ko-KR"/>
    </w:rPr>
  </w:style>
  <w:style w:type="paragraph" w:styleId="Footer">
    <w:name w:val="footer"/>
    <w:basedOn w:val="Normal"/>
    <w:link w:val="FooterChar"/>
    <w:uiPriority w:val="99"/>
    <w:unhideWhenUsed/>
    <w:rsid w:val="002D7476"/>
    <w:pPr>
      <w:tabs>
        <w:tab w:val="center" w:pos="4680"/>
        <w:tab w:val="right" w:pos="9360"/>
      </w:tabs>
    </w:pPr>
  </w:style>
  <w:style w:type="character" w:customStyle="1" w:styleId="FooterChar">
    <w:name w:val="Footer Char"/>
    <w:basedOn w:val="DefaultParagraphFont"/>
    <w:link w:val="Footer"/>
    <w:uiPriority w:val="99"/>
    <w:rsid w:val="002D7476"/>
    <w:rPr>
      <w:rFonts w:ascii="Times New Roman" w:eastAsia="Times New Roman" w:hAnsi="Times New Roman" w:cs="Times New Roman"/>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578336">
      <w:bodyDiv w:val="1"/>
      <w:marLeft w:val="0"/>
      <w:marRight w:val="0"/>
      <w:marTop w:val="0"/>
      <w:marBottom w:val="0"/>
      <w:divBdr>
        <w:top w:val="none" w:sz="0" w:space="0" w:color="auto"/>
        <w:left w:val="none" w:sz="0" w:space="0" w:color="auto"/>
        <w:bottom w:val="none" w:sz="0" w:space="0" w:color="auto"/>
        <w:right w:val="none" w:sz="0" w:space="0" w:color="auto"/>
      </w:divBdr>
      <w:divsChild>
        <w:div w:id="2096589788">
          <w:marLeft w:val="480"/>
          <w:marRight w:val="0"/>
          <w:marTop w:val="0"/>
          <w:marBottom w:val="0"/>
          <w:divBdr>
            <w:top w:val="none" w:sz="0" w:space="0" w:color="auto"/>
            <w:left w:val="none" w:sz="0" w:space="0" w:color="auto"/>
            <w:bottom w:val="none" w:sz="0" w:space="0" w:color="auto"/>
            <w:right w:val="none" w:sz="0" w:space="0" w:color="auto"/>
          </w:divBdr>
          <w:divsChild>
            <w:div w:id="503085823">
              <w:marLeft w:val="0"/>
              <w:marRight w:val="0"/>
              <w:marTop w:val="0"/>
              <w:marBottom w:val="240"/>
              <w:divBdr>
                <w:top w:val="none" w:sz="0" w:space="0" w:color="auto"/>
                <w:left w:val="none" w:sz="0" w:space="0" w:color="auto"/>
                <w:bottom w:val="none" w:sz="0" w:space="0" w:color="auto"/>
                <w:right w:val="none" w:sz="0" w:space="0" w:color="auto"/>
              </w:divBdr>
            </w:div>
            <w:div w:id="906764788">
              <w:marLeft w:val="0"/>
              <w:marRight w:val="0"/>
              <w:marTop w:val="0"/>
              <w:marBottom w:val="240"/>
              <w:divBdr>
                <w:top w:val="none" w:sz="0" w:space="0" w:color="auto"/>
                <w:left w:val="none" w:sz="0" w:space="0" w:color="auto"/>
                <w:bottom w:val="none" w:sz="0" w:space="0" w:color="auto"/>
                <w:right w:val="none" w:sz="0" w:space="0" w:color="auto"/>
              </w:divBdr>
            </w:div>
            <w:div w:id="699205772">
              <w:marLeft w:val="0"/>
              <w:marRight w:val="0"/>
              <w:marTop w:val="0"/>
              <w:marBottom w:val="240"/>
              <w:divBdr>
                <w:top w:val="none" w:sz="0" w:space="0" w:color="auto"/>
                <w:left w:val="none" w:sz="0" w:space="0" w:color="auto"/>
                <w:bottom w:val="none" w:sz="0" w:space="0" w:color="auto"/>
                <w:right w:val="none" w:sz="0" w:space="0" w:color="auto"/>
              </w:divBdr>
            </w:div>
            <w:div w:id="2140105976">
              <w:marLeft w:val="0"/>
              <w:marRight w:val="0"/>
              <w:marTop w:val="0"/>
              <w:marBottom w:val="240"/>
              <w:divBdr>
                <w:top w:val="none" w:sz="0" w:space="0" w:color="auto"/>
                <w:left w:val="none" w:sz="0" w:space="0" w:color="auto"/>
                <w:bottom w:val="none" w:sz="0" w:space="0" w:color="auto"/>
                <w:right w:val="none" w:sz="0" w:space="0" w:color="auto"/>
              </w:divBdr>
            </w:div>
            <w:div w:id="466289228">
              <w:marLeft w:val="0"/>
              <w:marRight w:val="0"/>
              <w:marTop w:val="0"/>
              <w:marBottom w:val="240"/>
              <w:divBdr>
                <w:top w:val="none" w:sz="0" w:space="0" w:color="auto"/>
                <w:left w:val="none" w:sz="0" w:space="0" w:color="auto"/>
                <w:bottom w:val="none" w:sz="0" w:space="0" w:color="auto"/>
                <w:right w:val="none" w:sz="0" w:space="0" w:color="auto"/>
              </w:divBdr>
            </w:div>
            <w:div w:id="86756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930221">
      <w:bodyDiv w:val="1"/>
      <w:marLeft w:val="0"/>
      <w:marRight w:val="0"/>
      <w:marTop w:val="0"/>
      <w:marBottom w:val="0"/>
      <w:divBdr>
        <w:top w:val="none" w:sz="0" w:space="0" w:color="auto"/>
        <w:left w:val="none" w:sz="0" w:space="0" w:color="auto"/>
        <w:bottom w:val="none" w:sz="0" w:space="0" w:color="auto"/>
        <w:right w:val="none" w:sz="0" w:space="0" w:color="auto"/>
      </w:divBdr>
      <w:divsChild>
        <w:div w:id="1269508710">
          <w:marLeft w:val="480"/>
          <w:marRight w:val="0"/>
          <w:marTop w:val="0"/>
          <w:marBottom w:val="0"/>
          <w:divBdr>
            <w:top w:val="none" w:sz="0" w:space="0" w:color="auto"/>
            <w:left w:val="none" w:sz="0" w:space="0" w:color="auto"/>
            <w:bottom w:val="none" w:sz="0" w:space="0" w:color="auto"/>
            <w:right w:val="none" w:sz="0" w:space="0" w:color="auto"/>
          </w:divBdr>
          <w:divsChild>
            <w:div w:id="643044144">
              <w:marLeft w:val="0"/>
              <w:marRight w:val="0"/>
              <w:marTop w:val="0"/>
              <w:marBottom w:val="240"/>
              <w:divBdr>
                <w:top w:val="none" w:sz="0" w:space="0" w:color="auto"/>
                <w:left w:val="none" w:sz="0" w:space="0" w:color="auto"/>
                <w:bottom w:val="none" w:sz="0" w:space="0" w:color="auto"/>
                <w:right w:val="none" w:sz="0" w:space="0" w:color="auto"/>
              </w:divBdr>
            </w:div>
            <w:div w:id="550506002">
              <w:marLeft w:val="0"/>
              <w:marRight w:val="0"/>
              <w:marTop w:val="0"/>
              <w:marBottom w:val="240"/>
              <w:divBdr>
                <w:top w:val="none" w:sz="0" w:space="0" w:color="auto"/>
                <w:left w:val="none" w:sz="0" w:space="0" w:color="auto"/>
                <w:bottom w:val="none" w:sz="0" w:space="0" w:color="auto"/>
                <w:right w:val="none" w:sz="0" w:space="0" w:color="auto"/>
              </w:divBdr>
            </w:div>
            <w:div w:id="1475366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zotero.org/download/" TargetMode="External"/><Relationship Id="rId13" Type="http://schemas.openxmlformats.org/officeDocument/2006/relationships/image" Target="media/image5.png"/><Relationship Id="rId18" Type="http://schemas.openxmlformats.org/officeDocument/2006/relationships/image" Target="media/image10.tif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tiff"/><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DC8CB8-30D3-E34D-8965-0ECAF9A117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9</Pages>
  <Words>3042</Words>
  <Characters>17342</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Ramirez</dc:creator>
  <cp:keywords/>
  <dc:description/>
  <cp:lastModifiedBy>Daniel Ramirez</cp:lastModifiedBy>
  <cp:revision>2</cp:revision>
  <dcterms:created xsi:type="dcterms:W3CDTF">2019-03-25T08:21:00Z</dcterms:created>
  <dcterms:modified xsi:type="dcterms:W3CDTF">2019-03-25T08:21:00Z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zotero-version="5.0.64"&gt;&lt;session id="56N1mttt"/&gt;&lt;style id="http://www.zotero.org/styles/american-sociological-association" locale="en-US" hasBibliography="1" bibliographyStyleHasBeenSet="1"/&gt;&lt;prefs&gt;&lt;pref name="fieldType" value="Fiel</vt:lpwstr>
  </property>
  <property fmtid="{D5CDD505-2E9C-101B-9397-08002B2CF9AE}" pid="3" name="ZOTERO_PREF_2">
    <vt:lpwstr>d"/&gt;&lt;pref name="automaticJournalAbbreviations" value="true"/&gt;&lt;/prefs&gt;&lt;/data&gt;</vt:lpwstr>
  </property>
</Properties>
</file>